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8802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В Прокуратуру г. Екатеринбурга</w:t>
      </w:r>
    </w:p>
    <w:p w14:paraId="587186EC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г. Екатеринбург, ул. Красноармейская, 89-а</w:t>
      </w:r>
    </w:p>
    <w:p w14:paraId="1651EF8B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В Прокуратуру Октябрьского района г. Екатеринбурга</w:t>
      </w:r>
    </w:p>
    <w:p w14:paraId="605F58DF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г. Екатеринбург, ул. Карла Маркса, 43-А</w:t>
      </w:r>
    </w:p>
    <w:p w14:paraId="44E157C0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В следственное управление следственного комитета России</w:t>
      </w:r>
    </w:p>
    <w:p w14:paraId="13F03A71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по Свердловской области</w:t>
      </w:r>
    </w:p>
    <w:p w14:paraId="01FEC4CA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г. Екатеринбург, ул. Щорса, 18</w:t>
      </w:r>
    </w:p>
    <w:p w14:paraId="25D034A7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                                                       </w:t>
      </w:r>
    </w:p>
    <w:p w14:paraId="3F80B826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От адвоката</w:t>
      </w:r>
    </w:p>
    <w:p w14:paraId="48254D3D" w14:textId="77777777" w:rsidR="00050747" w:rsidRPr="00050747" w:rsidRDefault="00050747" w:rsidP="00050747">
      <w:pPr>
        <w:shd w:val="clear" w:color="auto" w:fill="F0F0F0"/>
        <w:spacing w:after="300"/>
        <w:jc w:val="right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интересах обвиняемого</w:t>
      </w:r>
    </w:p>
    <w:p w14:paraId="5A110948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</w:t>
      </w:r>
    </w:p>
    <w:p w14:paraId="5A9DED1D" w14:textId="77777777" w:rsidR="00050747" w:rsidRPr="00050747" w:rsidRDefault="00050747" w:rsidP="00050747">
      <w:pPr>
        <w:shd w:val="clear" w:color="auto" w:fill="F0F0F0"/>
        <w:spacing w:after="30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Жалоба</w:t>
      </w:r>
    </w:p>
    <w:p w14:paraId="779E6931" w14:textId="77777777" w:rsidR="00050747" w:rsidRPr="00050747" w:rsidRDefault="00050747" w:rsidP="00050747">
      <w:pPr>
        <w:shd w:val="clear" w:color="auto" w:fill="F0F0F0"/>
        <w:spacing w:after="30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на неправомерные действия сотрудников полиции при задержании</w:t>
      </w:r>
    </w:p>
    <w:p w14:paraId="13368014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По подозрению в совершении преступления, предусмотренного ч. 2 ст. 135 УК РФ, был задержан В. В настоящее время обвиняемому предъявлено обвинение в совершении развратных действий в отношении Л.</w:t>
      </w:r>
    </w:p>
    <w:p w14:paraId="2CDC3BBC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Полагаю, что при задержании следователем допущены нарушения уголовно – процессуального закона, а также иные, повлекшие нарушение Конституционных прав:</w:t>
      </w:r>
    </w:p>
    <w:p w14:paraId="17EC652E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1. Следователь указал неверное время и место задержания моего доверителя.</w:t>
      </w:r>
    </w:p>
    <w:p w14:paraId="62F24CEE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В протоколе указано, что В. был задержан в служебном кабинете следователя в 13.00, хотя на самом деле он был задержан в своей квартире по адресу г. Екатеринбург в 8.00.</w:t>
      </w:r>
    </w:p>
    <w:p w14:paraId="047E41A6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   В соответствии с ч. 2 ст. 92 УПК РФ, в протоколе задержания должны быть указаны время и место задержания. Однако, отразив в протоколе неверные сведения о времени и месте задержания, следователь фактически уклонился от этой обязанности</w:t>
      </w:r>
    </w:p>
    <w:p w14:paraId="7AA92217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Моему доверителю не были разъяснены его права.</w:t>
      </w:r>
    </w:p>
    <w:p w14:paraId="458DD3AD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В соответствии с ч. 1 ст. 92 УПК РФ после доставления подозреваемого в орган дознания или к следователю в срок не более 3 часов должен быть составлен протокол задержания, в котором делается отметка о том, что подозреваемому разъяснены права, предусмотренные статьей 46 настоящего Кодекса.</w:t>
      </w:r>
    </w:p>
    <w:p w14:paraId="6CFE6F7C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Тем не менее, права В. разъяснены не были. Более того, когда он обратился к сотрудникам предварительного следствия с просьбой разъяснить ему его права, он получил в ответ отказ. Впоследствии сотрудники сделали в проколе задержания подозреваемого отметку о том, что права В. были разъяснены, однако подписан протокол моим доверителем был под значительным давлением со стороны сотрудников предварительного следствия.</w:t>
      </w:r>
    </w:p>
    <w:p w14:paraId="7807C781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Моему доверителю не была предоставлена возможность позвонить защитнику.</w:t>
      </w:r>
    </w:p>
    <w:p w14:paraId="5D7D8996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Согласно ч. 4 ст. 92 УПК РФ подозреваемый должен быть допрошен в соответствии с требованиями части второй статьи 46, статей 189 и 190 настоящего Кодекса. До начала допроса подозреваемому по его просьбе обеспечивается свидание с защитником наедине и конфиденциально.</w:t>
      </w:r>
    </w:p>
    <w:p w14:paraId="341424B9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Однако такая возможность В. предоставлена не была. Более того, мой доверитель неоднократно обращался к сотрудникам предварительного следствия с указанной просьбой, но они раз за разом отказывали ему в удовлетворении его законного требования.</w:t>
      </w:r>
    </w:p>
    <w:p w14:paraId="03D18FE6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Мой доверитель не был допрошен в течение 24 часов с момента фактического задержания.</w:t>
      </w:r>
    </w:p>
    <w:p w14:paraId="198A10FF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  Фактическое задержание В. было произведено в 8.00, после чего его доставили к следователю в отдел, расположенный по адресу ул. Папанина 7а, и лишь только после этого он был доставлен по </w:t>
      </w: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адресу пл. Октябрьская, 3, кабинет 409, то есть по адресу, указанному в протоколе задержания, который был составлен в 13.00 того же дня. До сих пор неизвестно, кем и на каком основании было произведено фактическое задержание моего доверителя. </w:t>
      </w:r>
    </w:p>
    <w:p w14:paraId="60BAC114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В соответствии с протоколом допроса подозреваемого, допрос был начат в 12 часов 00 минут. Из этого следует, что сотрудниками предварительного следствия были нарушены положения указанной нормы, так как допрос был начат лишь спустя 28 часов с момента фактического задержания.</w:t>
      </w:r>
    </w:p>
    <w:p w14:paraId="778E102D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Учитывая это обстоятельство, а также то, что В. не была предоставлена возможность для совещания со своим защитником, мой доверитель был лишен возможности дать объяснения по обстоятельствам, в связи с которыми он был задержан, оправдать себя.</w:t>
      </w:r>
    </w:p>
    <w:p w14:paraId="200F8E7A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Сотрудниками предварительного следствия было нарушено право моего доверителя на получение медицинской помощи, в отношении него ими применялось бесчеловечное и унижающее достоинство обращение.</w:t>
      </w:r>
    </w:p>
    <w:p w14:paraId="0FD9A92D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  В. является инвалидом, в связи с тем, что у него гипертония и болезнь центральной нервной системы ДЦП с ярко выраженным парапарезом. Также длительная ходьба вызывает у моего доверителя сильную боль в суставах, поскольку у него сильные нарушения в мышцах ног и суставов.</w:t>
      </w:r>
    </w:p>
    <w:p w14:paraId="2C3BE86F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  При фактическом задержании В. стало плохо, о чем он сообщил сотрудникам предварительного следствия. Также он сообщил </w:t>
      </w:r>
      <w:proofErr w:type="gramStart"/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 всех</w:t>
      </w:r>
      <w:proofErr w:type="gramEnd"/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своих заболеваниях. Сотрудники вызвали скорую помощь, работники скорой замерили ЭКГ и сказали, что жизни моего доверителя ничего не угрожает. Тем не менее, он попросил сотрудников предварительного следствия взять у медицинских работников лекарство на всякий случай. Лекарство они взяли, однако В. его не дали.</w:t>
      </w:r>
    </w:p>
    <w:p w14:paraId="1150AFF0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  После этого моего доверителя пытались заставить пройти полиграф, постоянно давили морально, пытались убедить его, что полиграф – это его единственное спасение. В., несмотря на его жалобы на плохое самочувствие, постоянно водили из одного помещения в другое, заставляя испытывать боль. Очевидно, что в </w:t>
      </w: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этом заключалась тактика сотрудников предварительного следствия, направленная на достижение своей цели. Тем не менее, мой доверитель терпел все эти издевательства и постоянно требовал устроить ему встречу с защитником, но, как уже упоминалось выше, сотрудники предварительного следствия ему постоянно отказывали.</w:t>
      </w:r>
    </w:p>
    <w:p w14:paraId="5F7A33D9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После этого В. привезли к следователю, к этому моменту состояние здоровья моего доверителя было ужасным, он постоянно испытывал сильнейшую боль в груди и ногах, периодически был близок к потере сознания. Об этих обстоятельствах он сообщил следователю. Вызвав скорую, К., воспользовавшись ситуацией, заставил В. подписать бумаги. Совершенно очевидно, что в таком состоянии мой доверитель эти бумаги не читал, и не понимал, что подписывает. Бумаги, как выяснилось позже, оказались процессуальными документами, связанными с его задержанием.</w:t>
      </w:r>
    </w:p>
    <w:p w14:paraId="6E23E55E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Сотрудники скорой помощи, приехав, замерили ЭКГ, сообщили, что проблемы со здоровьем могли быть вызваны не заболеванием сердца, а чем-то другим, и сказали, что для выяснения этого вопроса его нужно госпитализировать и провести необходимые тесты. Они также сказали, что госпитализация моему доверителю необходима в связи с тем, что из-за множественных серьезных заболеваний его жизнь, находится в опасности. Тем не менее, следователь убедил медицинских работников в том, что В. от госпитализации отказывается, и они уехали.</w:t>
      </w:r>
    </w:p>
    <w:p w14:paraId="722349AC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После этого моего доверителя отвезли в какое-то непонятное здание, похожее на детский сад, в котором женщина-полиграфист пыталась убедить его пройти полиграф. На просьбу позвонить защитнику она ответила отказом, предъявить удостоверение, подтверждающие ее полномочия производить полиграфическую экспертизу, а также сертификат на полиграф, также отказалась.</w:t>
      </w:r>
    </w:p>
    <w:p w14:paraId="4ECE3582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  </w:t>
      </w:r>
      <w:proofErr w:type="gramStart"/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конечном итоге</w:t>
      </w:r>
      <w:proofErr w:type="gramEnd"/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В. поместили в изолятор временного содержания, где сокамерники продолжили убеждать его в том, что ему необходимо пройти полиграф, а он продолжал отказываться и требовать свидания с защитником.</w:t>
      </w:r>
    </w:p>
    <w:p w14:paraId="57E796F7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  Исходя из этого, можно сделать вывод о том, что в отношении моего доверителя со стороны сотрудников предварительного </w:t>
      </w: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следствия применялось бесчеловечное обращение и обращение, унижающее достоинство.</w:t>
      </w:r>
    </w:p>
    <w:p w14:paraId="6A975A4B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Более того, сотрудниками предварительного следствия при задержании В. были совершены незаконные и недопустимые действия.</w:t>
      </w:r>
    </w:p>
    <w:p w14:paraId="4B6FE3E9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В соответствии со ст. 124 УПК РФ Прокурор, руководитель следственного органа рассматривает жалобу в течение 3 суток со дня ее получения.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извещается заявитель.</w:t>
      </w:r>
    </w:p>
    <w:p w14:paraId="1E87345E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Прошу обратить внимание на то, что сотрудниками предварительного следствия были нарушены множественные нормы УПК РФ, более того, ими были нарушены важнейшие, основополагающие нормы Конституции РФ и Конвенции о защите прав человека и основных свобод 1950 г. Права человека охраняются во всем мире, нормы об их защите содержатся в основных законах большинства государств, а также международных организаций, таких как ЕС, ООН, ОБСЕ и т.д. Нарушение прав и свобод человека является международным преступлением.</w:t>
      </w:r>
    </w:p>
    <w:p w14:paraId="43F0C201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  Считаю, что подобные действия со стороны представителей правоохранительных органов, одной </w:t>
      </w:r>
      <w:proofErr w:type="gramStart"/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из функций</w:t>
      </w:r>
      <w:proofErr w:type="gramEnd"/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которых является защита прав и свобод человека, а не их нарушение, совершенно недопустимы, и лица, их совершившие, должны быть привлечены к ответственности.</w:t>
      </w:r>
    </w:p>
    <w:p w14:paraId="064F81A0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 На основании вышеизложенного, руководствуясь ст. 3 Конвенции о защите прав человека и основных свобод 1950 г., ст. 2, 21, 41, 45, 49 Конституции РФ, ст. 2 УК РФ, ст. 92, 123, 124 УПК РФ,</w:t>
      </w:r>
    </w:p>
    <w:p w14:paraId="332C81C3" w14:textId="77777777" w:rsidR="00050747" w:rsidRPr="00050747" w:rsidRDefault="00050747" w:rsidP="00050747">
      <w:pPr>
        <w:shd w:val="clear" w:color="auto" w:fill="F0F0F0"/>
        <w:spacing w:after="30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ПРОШУ:</w:t>
      </w:r>
    </w:p>
    <w:p w14:paraId="4D7AD6E1" w14:textId="77777777" w:rsidR="00050747" w:rsidRPr="00050747" w:rsidRDefault="00050747" w:rsidP="00050747">
      <w:pPr>
        <w:numPr>
          <w:ilvl w:val="0"/>
          <w:numId w:val="1"/>
        </w:numPr>
        <w:shd w:val="clear" w:color="auto" w:fill="F0F0F0"/>
        <w:rPr>
          <w:rFonts w:ascii="Georgia" w:eastAsia="Times New Roman" w:hAnsi="Georgia" w:cs="Arial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Признать незаконным бездействие старшего следователя СО по г. Екатеринбургу СУСК России по Свердловской области, выраженное в </w:t>
      </w:r>
      <w:proofErr w:type="spellStart"/>
      <w:r w:rsidRPr="00050747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неразъяснении</w:t>
      </w:r>
      <w:proofErr w:type="spellEnd"/>
      <w:r w:rsidRPr="00050747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 В. его прав, а также в непредоставлении ему возможности позвонить защитнику;</w:t>
      </w:r>
    </w:p>
    <w:p w14:paraId="7C9242B0" w14:textId="77777777" w:rsidR="00050747" w:rsidRPr="00050747" w:rsidRDefault="00050747" w:rsidP="00050747">
      <w:pPr>
        <w:numPr>
          <w:ilvl w:val="0"/>
          <w:numId w:val="1"/>
        </w:numPr>
        <w:shd w:val="clear" w:color="auto" w:fill="F0F0F0"/>
        <w:rPr>
          <w:rFonts w:ascii="Georgia" w:eastAsia="Times New Roman" w:hAnsi="Georgia" w:cs="Arial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lastRenderedPageBreak/>
        <w:t>Признать незаконными действия старшего следователя СО по г. Екатеринбургу СУСК России по Свердловской области, выраженные: в неверном указании времени и места задержания, в отказе в разъяснении прав и предоставлении ему возможности позвонить защитнику, в нанесении ущерба чести, достоинству и репутации путем распространения порочащих сведений среди его соседей, в отказе произвести госпитализацию, в бесчеловечном и унижающем достоинство обращении в отношении к задержанному.</w:t>
      </w:r>
    </w:p>
    <w:p w14:paraId="121548AF" w14:textId="77777777" w:rsidR="00050747" w:rsidRPr="00050747" w:rsidRDefault="00050747" w:rsidP="00050747">
      <w:pPr>
        <w:numPr>
          <w:ilvl w:val="0"/>
          <w:numId w:val="1"/>
        </w:numPr>
        <w:shd w:val="clear" w:color="auto" w:fill="F0F0F0"/>
        <w:rPr>
          <w:rFonts w:ascii="Georgia" w:eastAsia="Times New Roman" w:hAnsi="Georgia" w:cs="Arial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Обязать старшего следователя СО по г. Екатеринбургу СУСК России по Свердловской области, устранить указанные нарушения;</w:t>
      </w:r>
    </w:p>
    <w:p w14:paraId="55922708" w14:textId="77777777" w:rsidR="00050747" w:rsidRPr="00050747" w:rsidRDefault="00050747" w:rsidP="00050747">
      <w:pPr>
        <w:numPr>
          <w:ilvl w:val="0"/>
          <w:numId w:val="1"/>
        </w:numPr>
        <w:shd w:val="clear" w:color="auto" w:fill="F0F0F0"/>
        <w:rPr>
          <w:rFonts w:ascii="Georgia" w:eastAsia="Times New Roman" w:hAnsi="Georgia" w:cs="Arial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Провести служебную проверку, чтобы выяснить, кем и на каком основании было произведено фактическое задержание и признать все действия, которые были произведены ими с нарушением международных актов, Конституции РФ, УК РФ и УПК РФ, незаконными.</w:t>
      </w:r>
    </w:p>
    <w:p w14:paraId="62F0465B" w14:textId="77777777" w:rsidR="00050747" w:rsidRPr="00050747" w:rsidRDefault="00050747" w:rsidP="00050747">
      <w:pPr>
        <w:shd w:val="clear" w:color="auto" w:fill="F0F0F0"/>
        <w:spacing w:after="30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50747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Дата, подпись</w:t>
      </w:r>
    </w:p>
    <w:p w14:paraId="6BC9D74A" w14:textId="77777777" w:rsidR="00733E80" w:rsidRDefault="00000000"/>
    <w:sectPr w:rsidR="00733E80" w:rsidSect="00EE3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768F1"/>
    <w:multiLevelType w:val="multilevel"/>
    <w:tmpl w:val="7D9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02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47"/>
    <w:rsid w:val="00050747"/>
    <w:rsid w:val="00766BA3"/>
    <w:rsid w:val="00E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4AC36"/>
  <w15:chartTrackingRefBased/>
  <w15:docId w15:val="{3CEAD45C-1EBB-5D4C-AE0A-A13FD74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7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panda-bold-span">
    <w:name w:val="panda-bold-span"/>
    <w:basedOn w:val="a0"/>
    <w:rsid w:val="00050747"/>
  </w:style>
  <w:style w:type="character" w:customStyle="1" w:styleId="panda-italic-span">
    <w:name w:val="panda-italic-span"/>
    <w:basedOn w:val="a0"/>
    <w:rsid w:val="0005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Абдрахманов</dc:creator>
  <cp:keywords/>
  <dc:description/>
  <cp:lastModifiedBy>Роман Абдрахманов</cp:lastModifiedBy>
  <cp:revision>1</cp:revision>
  <dcterms:created xsi:type="dcterms:W3CDTF">2023-06-18T14:00:00Z</dcterms:created>
  <dcterms:modified xsi:type="dcterms:W3CDTF">2023-06-18T14:01:00Z</dcterms:modified>
</cp:coreProperties>
</file>