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13" w:rsidRDefault="00CD6213" w:rsidP="009D3AAA">
      <w:pPr>
        <w:jc w:val="center"/>
      </w:pPr>
      <w:r>
        <w:t>Постановление</w:t>
      </w:r>
    </w:p>
    <w:p w:rsidR="00CD6213" w:rsidRDefault="00CD6213" w:rsidP="009D3AAA">
      <w:pPr>
        <w:jc w:val="center"/>
      </w:pPr>
      <w:r>
        <w:t xml:space="preserve">о возвращении уголовного дела следователю для производства дополнительного следствия, устранения выявленных недостатков и </w:t>
      </w:r>
      <w:proofErr w:type="spellStart"/>
      <w:r>
        <w:t>пересоставления</w:t>
      </w:r>
      <w:proofErr w:type="spellEnd"/>
      <w:r>
        <w:t xml:space="preserve"> обвинительного заключения</w:t>
      </w:r>
    </w:p>
    <w:p w:rsidR="00CD6213" w:rsidRDefault="00CD6213" w:rsidP="009D3AAA">
      <w:pPr>
        <w:jc w:val="both"/>
      </w:pPr>
    </w:p>
    <w:p w:rsidR="00CD6213" w:rsidRDefault="00CD6213" w:rsidP="009D3AAA">
      <w:pPr>
        <w:jc w:val="both"/>
      </w:pPr>
      <w:r>
        <w:t>26 декабря 2012 г.</w:t>
      </w:r>
    </w:p>
    <w:p w:rsidR="00CD6213" w:rsidRDefault="00CD6213" w:rsidP="009D3AAA">
      <w:pPr>
        <w:jc w:val="both"/>
      </w:pPr>
    </w:p>
    <w:p w:rsidR="00CD6213" w:rsidRDefault="00CD6213" w:rsidP="009D3AAA">
      <w:pPr>
        <w:jc w:val="both"/>
      </w:pPr>
      <w:r>
        <w:t>Заместитель прокурора Энской области, старший советник юстиции Кирюшин С.И., рассмотрев материалы уголовного дела N 0007, поступившего с обвинительным заключением 20 декабря 2012 г. от следователя отдела по расследованию особо важных дел СУ СК РФ по Энской области капитана юстиции Богданова А.В.,</w:t>
      </w:r>
    </w:p>
    <w:p w:rsidR="00CD6213" w:rsidRDefault="00CD6213" w:rsidP="009D3AAA">
      <w:pPr>
        <w:jc w:val="both"/>
      </w:pPr>
      <w:r>
        <w:t>В прокуратуру области 20.12.2012 из СУ СК РФ по Энской области в порядке ч. 6 ст. 220 УПК РФ поступило уголовное дело N 0007 по обвинению Морозова Н.В. в совершении преступлений, предусмотренных п. «а», «к» ч. 2 ст. 105, п. «а», «в» ч. 3 ст. 158, ч. 1 ст. 222, ч. 2 ст. 325 Уголовного кодекса Российской Федерации (далее — УК РФ).</w:t>
      </w:r>
    </w:p>
    <w:p w:rsidR="00CD6213" w:rsidRDefault="00CD6213" w:rsidP="009D3AAA">
      <w:pPr>
        <w:jc w:val="both"/>
      </w:pPr>
      <w:r>
        <w:t>В ходе следствия установлено, что Морозов Н.В. 20.06.2012 в 17 ч 45 мин, находясь по адресу: Энская об</w:t>
      </w:r>
      <w:bookmarkStart w:id="0" w:name="_GoBack"/>
      <w:bookmarkEnd w:id="0"/>
      <w:r>
        <w:t xml:space="preserve">ласть, Энский район, д. </w:t>
      </w:r>
      <w:proofErr w:type="spellStart"/>
      <w:r>
        <w:t>Лапино</w:t>
      </w:r>
      <w:proofErr w:type="spellEnd"/>
      <w:r>
        <w:t>, д. 30, имея при себе неустановленный пистолет, относящийся к огнестрельному оружию, действуя умышленно, на почве личных неприязненных отношений, совершил убийство Устименко В.Г., а также, с целью сокрыть ранее совершенное преступление — убийство Устименко В.Г., совершил убийство Устименко С.Г., после чего, находясь в указанном доме, совершил хищение принадлежащего Устименко С.Г. имущества на сумму 375 690 рублей, водительского удостоверения, общегражданского паспорта, свидетельства о регистрации транспортного средства.</w:t>
      </w:r>
    </w:p>
    <w:p w:rsidR="00CD6213" w:rsidRDefault="00CD6213" w:rsidP="009D3AAA">
      <w:pPr>
        <w:jc w:val="both"/>
      </w:pPr>
      <w:r>
        <w:t>В результате изучения материалов уголовного дела в прокуратуре Энской области установлено, что обвинительное заключение по нему не может быть утверждено, а дело направлено в суд для рассмотрения по существу в связи с допущенными в ходе предварительного следствия существенными нарушениями уголовно-процессуального законодательства.</w:t>
      </w:r>
    </w:p>
    <w:p w:rsidR="00CD6213" w:rsidRDefault="00CD6213" w:rsidP="009D3AAA">
      <w:pPr>
        <w:jc w:val="both"/>
      </w:pPr>
      <w:r>
        <w:t>В соответствии со ст. 217 Уголовно-процессуального кодекса Российской Федерации (далее — УПК РФ) по окончании расследования следователь предъявляет обвиняемому и его защитнику для ознакомления материалы уголовного дела, а также вещественные доказательства.</w:t>
      </w:r>
    </w:p>
    <w:p w:rsidR="00CD6213" w:rsidRDefault="00CD6213" w:rsidP="009D3AAA">
      <w:pPr>
        <w:jc w:val="both"/>
      </w:pPr>
      <w:r>
        <w:t>В материалах уголовного дела имеется постановление следователя Богданова А.В. от 16.10.2012 о невозможности предъявления для ознакомления отдельных вещественных доказательств — двух пуль и трех гильз, изъятых при осмотре места происшествия 20.06.2012 при расследовании данного уголовного дела.</w:t>
      </w:r>
    </w:p>
    <w:p w:rsidR="00CD6213" w:rsidRDefault="00CD6213" w:rsidP="009D3AAA">
      <w:pPr>
        <w:jc w:val="both"/>
      </w:pPr>
      <w:r>
        <w:t>При выполнении следователем Богдановым А.В. требований ст. 217 УПК РФ две пули и три гильзы для ознакомления обвиняемому и его защитнику не представлены.</w:t>
      </w:r>
    </w:p>
    <w:p w:rsidR="00CD6213" w:rsidRDefault="00CD6213" w:rsidP="009D3AAA">
      <w:pPr>
        <w:jc w:val="both"/>
      </w:pPr>
      <w:r>
        <w:lastRenderedPageBreak/>
        <w:t xml:space="preserve">Согласно постановлению о невозможности предъявления вещественных доказательств обвиняемому и его защитнику невозможно предъявить для ознакомления две пули и три гильзы, поскольку после производства судебно-баллистической экспертизы указанные пули и гильзы направлены на хранение в федеральную </w:t>
      </w:r>
      <w:proofErr w:type="spellStart"/>
      <w:r>
        <w:t>пулегильзотеку</w:t>
      </w:r>
      <w:proofErr w:type="spellEnd"/>
      <w:r>
        <w:t xml:space="preserve"> ЭКЦ МВД РФ.</w:t>
      </w:r>
    </w:p>
    <w:p w:rsidR="00CD6213" w:rsidRDefault="00CD6213" w:rsidP="009D3AAA">
      <w:pPr>
        <w:jc w:val="both"/>
      </w:pPr>
      <w:r>
        <w:t>Однако данное обстоятельство не соответствует действительности.</w:t>
      </w:r>
    </w:p>
    <w:p w:rsidR="00CD6213" w:rsidRDefault="00CD6213" w:rsidP="009D3AAA">
      <w:pPr>
        <w:jc w:val="both"/>
      </w:pPr>
      <w:r>
        <w:t xml:space="preserve">Так, по постановлению следователя от 28.06.2012 две пули и три гильзы направлены для производства комплексной криминалистической судебной экспертизы в ЭКЦ МВД РФ, при этом эксперту также поручено проверить их по соответствующим учетам </w:t>
      </w:r>
      <w:proofErr w:type="spellStart"/>
      <w:r>
        <w:t>пулегильзотеки</w:t>
      </w:r>
      <w:proofErr w:type="spellEnd"/>
      <w:r>
        <w:t>.</w:t>
      </w:r>
    </w:p>
    <w:p w:rsidR="00CD6213" w:rsidRDefault="00CD6213" w:rsidP="009D3AAA">
      <w:pPr>
        <w:jc w:val="both"/>
      </w:pPr>
      <w:r>
        <w:t xml:space="preserve">30.07.2012 назначена дополнительная баллистическая экспертиза, куда вновь направлены указанные пули, три гильзы, а также еще одна пуля. Производство дополнительной экспертизы завершено 16.08.2012. Согласно сопроводительному письму экспертного учреждения две пули и три гильзы возвращены в </w:t>
      </w:r>
      <w:proofErr w:type="spellStart"/>
      <w:r>
        <w:t>пулегильзотеку</w:t>
      </w:r>
      <w:proofErr w:type="spellEnd"/>
      <w:r>
        <w:t>.</w:t>
      </w:r>
    </w:p>
    <w:p w:rsidR="00CD6213" w:rsidRDefault="00CD6213" w:rsidP="009D3AAA">
      <w:pPr>
        <w:jc w:val="both"/>
      </w:pPr>
      <w:r>
        <w:t xml:space="preserve">Однако на какое-либо хранение данные гильзы и пули в </w:t>
      </w:r>
      <w:proofErr w:type="spellStart"/>
      <w:r>
        <w:t>пулегильзотеку</w:t>
      </w:r>
      <w:proofErr w:type="spellEnd"/>
      <w:r>
        <w:t xml:space="preserve"> не передавались, экспертам лишь поручена их проверка по соответствующим учетам.</w:t>
      </w:r>
    </w:p>
    <w:p w:rsidR="00CD6213" w:rsidRDefault="00CD6213" w:rsidP="009D3AAA">
      <w:pPr>
        <w:jc w:val="both"/>
      </w:pPr>
      <w:r>
        <w:t xml:space="preserve">20.08.2012 следователем в служебном помещении отдела по расследованию особо важных дел СУ СК РФ по Энской области две пули и три гильзы, которые направлялись в </w:t>
      </w:r>
      <w:proofErr w:type="spellStart"/>
      <w:r>
        <w:t>пулегильзотеку</w:t>
      </w:r>
      <w:proofErr w:type="spellEnd"/>
      <w:r>
        <w:t xml:space="preserve"> для проверки, осмотрены с участием понятых и в тот же день (20.08.2012) признаны вещественными доказательствами и помещены на хранение в камеру вещественных доказательств СУ СК РФ по Энской области, что свидетельствует о возвращении указанных пуль и гильз следователю из </w:t>
      </w:r>
      <w:proofErr w:type="spellStart"/>
      <w:r>
        <w:t>пулегильзотеки</w:t>
      </w:r>
      <w:proofErr w:type="spellEnd"/>
      <w:r>
        <w:t>.</w:t>
      </w:r>
    </w:p>
    <w:p w:rsidR="00CD6213" w:rsidRDefault="00CD6213" w:rsidP="009D3AAA">
      <w:pPr>
        <w:jc w:val="both"/>
      </w:pPr>
      <w:r>
        <w:t>Более того, при выполнении требований ст. 216, 217 УПК РФ данные пули и гильзы следователем также представлялись для ознакомления потерпевшей, обвиняемому и его защитнику.</w:t>
      </w:r>
    </w:p>
    <w:p w:rsidR="00CD6213" w:rsidRDefault="00CD6213" w:rsidP="009D3AAA">
      <w:pPr>
        <w:jc w:val="both"/>
      </w:pPr>
      <w:r>
        <w:t xml:space="preserve">Изложенное свидетельствует о том, что пули и гильзы, которые не предъявлены следователем Богдановым А.В. обвиняемому и его защитнику при ознакомлении с материалами уголовного дела, находятся в распоряжении следствия, а не на хранении в </w:t>
      </w:r>
      <w:proofErr w:type="spellStart"/>
      <w:r>
        <w:t>пулегильзотеке</w:t>
      </w:r>
      <w:proofErr w:type="spellEnd"/>
      <w:r>
        <w:t>, и подлежат предъявлению обвиняемому и защитнику для ознакомления.</w:t>
      </w:r>
    </w:p>
    <w:p w:rsidR="00CD6213" w:rsidRDefault="00CD6213" w:rsidP="009D3AAA">
      <w:pPr>
        <w:jc w:val="both"/>
      </w:pPr>
      <w:r>
        <w:t>Таким образом, следствием нарушены требования ст. 217 УПК РФ.</w:t>
      </w:r>
    </w:p>
    <w:p w:rsidR="00CD6213" w:rsidRDefault="00CD6213" w:rsidP="009D3AAA">
      <w:pPr>
        <w:jc w:val="both"/>
      </w:pPr>
      <w:r>
        <w:t>Обвинительное заключение по делу составлено с нарушением ст. 220 УПК РФ.</w:t>
      </w:r>
    </w:p>
    <w:p w:rsidR="00CD6213" w:rsidRDefault="00CD6213" w:rsidP="009D3AAA">
      <w:pPr>
        <w:jc w:val="both"/>
      </w:pPr>
      <w:r>
        <w:t>Так, в обвинительном заключении нет ссылок на отдельные вещественные доказательства — две пули и три гильзы, изъятые при осмотре места происшествия 20.06.2012.</w:t>
      </w:r>
    </w:p>
    <w:p w:rsidR="00CD6213" w:rsidRDefault="00CD6213" w:rsidP="009D3AAA">
      <w:pPr>
        <w:jc w:val="both"/>
      </w:pPr>
      <w:r>
        <w:t xml:space="preserve">Кроме того, в справке, являющейся приложением к обвинительному заключению, неверно указан срок предварительного следствия на 21.12.2012 — 12 месяцев 7 суток. Однако согласно </w:t>
      </w:r>
      <w:proofErr w:type="gramStart"/>
      <w:r>
        <w:t>материалам уголовного дела</w:t>
      </w:r>
      <w:proofErr w:type="gramEnd"/>
      <w:r>
        <w:t xml:space="preserve"> срок предварительного следствия в 12 месяцев 7 суток истекает 21.01.2013, а не 21.12.2012.</w:t>
      </w:r>
    </w:p>
    <w:p w:rsidR="00CD6213" w:rsidRDefault="00CD6213" w:rsidP="009D3AAA">
      <w:pPr>
        <w:jc w:val="both"/>
      </w:pPr>
      <w:r>
        <w:lastRenderedPageBreak/>
        <w:t>При таких обстоятельствах уголовное дело подлежит возвращению следователю для производства дополнительного следствия, в ходе которого необходимо устранить выявленные выше недостатки и нарушения уголовно-процессуального законодательства, а также пересоставить обвинительное заключение.</w:t>
      </w:r>
    </w:p>
    <w:p w:rsidR="00CD6213" w:rsidRDefault="00CD6213" w:rsidP="009D3AAA">
      <w:pPr>
        <w:jc w:val="both"/>
      </w:pPr>
      <w:r>
        <w:t>На основании изложенного и руководствуясь п. 15 ч. 2 ст. 37, п. 2 ч. 1, ч. 3 ст. 221 УПК РФ,</w:t>
      </w:r>
    </w:p>
    <w:p w:rsidR="00CD6213" w:rsidRDefault="00CD6213" w:rsidP="009D3AAA">
      <w:pPr>
        <w:jc w:val="both"/>
      </w:pPr>
      <w:r>
        <w:t xml:space="preserve">Уголовное дело N 0007 возвратить следователю отдела по расследованию особо важных дел СУ СК РФ по Энской области Богданову А.В. для производства дополнительного следствия, устранения выявленных недостатков и нарушений уголовно-процессуального законодательства, </w:t>
      </w:r>
      <w:proofErr w:type="spellStart"/>
      <w:r>
        <w:t>пересоставления</w:t>
      </w:r>
      <w:proofErr w:type="spellEnd"/>
      <w:r>
        <w:t xml:space="preserve"> обвинительного заключения.</w:t>
      </w:r>
    </w:p>
    <w:p w:rsidR="00CD6213" w:rsidRDefault="00CD6213" w:rsidP="009D3AAA">
      <w:pPr>
        <w:jc w:val="both"/>
      </w:pPr>
    </w:p>
    <w:p w:rsidR="001C2024" w:rsidRDefault="00CD6213" w:rsidP="009D3AAA">
      <w:pPr>
        <w:jc w:val="both"/>
      </w:pPr>
      <w:r>
        <w:t>Заместитель прокурора области</w:t>
      </w:r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B8"/>
    <w:rsid w:val="007656B8"/>
    <w:rsid w:val="00835900"/>
    <w:rsid w:val="009D3AAA"/>
    <w:rsid w:val="00CD6213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D395"/>
  <w15:chartTrackingRefBased/>
  <w15:docId w15:val="{802EE25A-485F-4BE6-94F9-25FFAC75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875</Words>
  <Characters>4989</Characters>
  <Application>Microsoft Office Word</Application>
  <DocSecurity>0</DocSecurity>
  <Lines>41</Lines>
  <Paragraphs>11</Paragraphs>
  <ScaleCrop>false</ScaleCrop>
  <Company>Microsoft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3</cp:revision>
  <dcterms:created xsi:type="dcterms:W3CDTF">2022-03-19T10:22:00Z</dcterms:created>
  <dcterms:modified xsi:type="dcterms:W3CDTF">2022-03-22T13:12:00Z</dcterms:modified>
</cp:coreProperties>
</file>